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69C5" w14:textId="7BEA0DAD" w:rsidR="008F04BF" w:rsidRDefault="008F04BF" w:rsidP="008F04BF">
      <w:pPr>
        <w:jc w:val="center"/>
        <w:rPr>
          <w:b/>
          <w:bCs/>
        </w:rPr>
      </w:pPr>
      <w:r>
        <w:rPr>
          <w:b/>
          <w:bCs/>
        </w:rPr>
        <w:t xml:space="preserve">Deed Restriction </w:t>
      </w:r>
      <w:r w:rsidR="00FF58CA">
        <w:rPr>
          <w:b/>
          <w:bCs/>
        </w:rPr>
        <w:t>– Draft Guidance</w:t>
      </w:r>
      <w:r w:rsidR="00615807">
        <w:rPr>
          <w:b/>
          <w:bCs/>
        </w:rPr>
        <w:t xml:space="preserve"> for Applicants</w:t>
      </w:r>
    </w:p>
    <w:p w14:paraId="0A4FA65A" w14:textId="1FBD4EE0" w:rsidR="008F04BF" w:rsidRDefault="009A5E50" w:rsidP="008F04BF">
      <w:pPr>
        <w:jc w:val="center"/>
        <w:rPr>
          <w:b/>
          <w:bCs/>
        </w:rPr>
      </w:pPr>
      <w:r>
        <w:rPr>
          <w:b/>
          <w:bCs/>
        </w:rPr>
        <w:t xml:space="preserve">Last Updated: </w:t>
      </w:r>
      <w:r w:rsidR="0081070E">
        <w:rPr>
          <w:b/>
          <w:bCs/>
        </w:rPr>
        <w:t>9</w:t>
      </w:r>
      <w:r w:rsidR="00115BC2">
        <w:rPr>
          <w:b/>
          <w:bCs/>
        </w:rPr>
        <w:t>/</w:t>
      </w:r>
      <w:r w:rsidR="0081070E">
        <w:rPr>
          <w:b/>
          <w:bCs/>
        </w:rPr>
        <w:t>30</w:t>
      </w:r>
      <w:r w:rsidR="00115BC2">
        <w:rPr>
          <w:b/>
          <w:bCs/>
        </w:rPr>
        <w:t>/2024</w:t>
      </w:r>
    </w:p>
    <w:p w14:paraId="5A9E22B5" w14:textId="77777777" w:rsidR="00B56588" w:rsidRDefault="00B56588" w:rsidP="008F04BF">
      <w:pPr>
        <w:rPr>
          <w:b/>
          <w:bCs/>
        </w:rPr>
      </w:pPr>
    </w:p>
    <w:p w14:paraId="06794D62" w14:textId="77777777" w:rsidR="009E0F82" w:rsidRDefault="009E0F82" w:rsidP="008F04BF">
      <w:pPr>
        <w:rPr>
          <w:b/>
          <w:bCs/>
        </w:rPr>
      </w:pPr>
    </w:p>
    <w:p w14:paraId="43A05AE6" w14:textId="60135024" w:rsidR="009E0F82" w:rsidRDefault="009E0F82" w:rsidP="009E0F82">
      <w:pPr>
        <w:rPr>
          <w:b/>
          <w:bCs/>
        </w:rPr>
      </w:pPr>
      <w:r>
        <w:rPr>
          <w:b/>
          <w:bCs/>
        </w:rPr>
        <w:t>Identify What Documents Apply</w:t>
      </w:r>
    </w:p>
    <w:p w14:paraId="23F2BC9F" w14:textId="73869837" w:rsidR="009E0F82" w:rsidRDefault="009E0F82" w:rsidP="009E0F82">
      <w:pPr>
        <w:pStyle w:val="ListParagraph"/>
        <w:numPr>
          <w:ilvl w:val="0"/>
          <w:numId w:val="2"/>
        </w:numPr>
      </w:pPr>
      <w:r>
        <w:t xml:space="preserve">Notify your caseworker if you have any </w:t>
      </w:r>
      <w:r w:rsidRPr="00781F51">
        <w:t>mortgage or deeds of trust against the property</w:t>
      </w:r>
      <w:r>
        <w:t>.</w:t>
      </w:r>
      <w:r w:rsidRPr="005D65B1">
        <w:t xml:space="preserve"> </w:t>
      </w:r>
      <w:r>
        <w:t xml:space="preserve">If so, you will need to record and submit a Subordination Agreement. If </w:t>
      </w:r>
      <w:r w:rsidRPr="00781F51">
        <w:t xml:space="preserve">you don’t know the book or page number, they can be left blank </w:t>
      </w:r>
      <w:r>
        <w:t xml:space="preserve">if </w:t>
      </w:r>
      <w:r w:rsidRPr="00781F51">
        <w:t>the instrument number is included.</w:t>
      </w:r>
    </w:p>
    <w:p w14:paraId="759D3B95" w14:textId="5661F87E" w:rsidR="009E0F82" w:rsidRDefault="009E0F82" w:rsidP="009E0F82">
      <w:pPr>
        <w:pStyle w:val="ListParagraph"/>
        <w:numPr>
          <w:ilvl w:val="0"/>
          <w:numId w:val="2"/>
        </w:numPr>
      </w:pPr>
      <w:r>
        <w:t xml:space="preserve">Notify your caseworker if you have any ground lease agreements with a </w:t>
      </w:r>
      <w:proofErr w:type="gramStart"/>
      <w:r>
        <w:t>City</w:t>
      </w:r>
      <w:proofErr w:type="gramEnd"/>
      <w:r>
        <w:t xml:space="preserve"> agency, e.g. MOHCD. If so, a template with specific language for this condition will be used.</w:t>
      </w:r>
    </w:p>
    <w:p w14:paraId="75226597" w14:textId="0786E274" w:rsidR="009E0F82" w:rsidRDefault="009E0F82" w:rsidP="008F04BF">
      <w:pPr>
        <w:rPr>
          <w:b/>
          <w:bCs/>
        </w:rPr>
      </w:pPr>
      <w:r>
        <w:rPr>
          <w:b/>
          <w:bCs/>
        </w:rPr>
        <w:t xml:space="preserve"> </w:t>
      </w:r>
    </w:p>
    <w:p w14:paraId="7E79D866" w14:textId="6616009D" w:rsidR="00827473" w:rsidRDefault="00EA19B6" w:rsidP="008F04BF">
      <w:pPr>
        <w:rPr>
          <w:b/>
          <w:bCs/>
        </w:rPr>
      </w:pPr>
      <w:r>
        <w:rPr>
          <w:b/>
          <w:bCs/>
        </w:rPr>
        <w:t>Document Drafting and Reviews</w:t>
      </w:r>
      <w:r w:rsidR="00DC6E90">
        <w:rPr>
          <w:b/>
          <w:bCs/>
        </w:rPr>
        <w:t xml:space="preserve"> and Recording</w:t>
      </w:r>
    </w:p>
    <w:p w14:paraId="6CB35E03" w14:textId="1E78CF27" w:rsidR="00781F51" w:rsidRDefault="00EA19B6" w:rsidP="00781F51">
      <w:pPr>
        <w:pStyle w:val="ListParagraph"/>
        <w:numPr>
          <w:ilvl w:val="0"/>
          <w:numId w:val="2"/>
        </w:numPr>
      </w:pPr>
      <w:r>
        <w:t>C</w:t>
      </w:r>
      <w:r w:rsidR="00781F51">
        <w:t xml:space="preserve">aseworker will </w:t>
      </w:r>
      <w:proofErr w:type="gramStart"/>
      <w:r w:rsidR="00781F51">
        <w:t xml:space="preserve">provide </w:t>
      </w:r>
      <w:r w:rsidR="005D65B1">
        <w:t>.WORD</w:t>
      </w:r>
      <w:proofErr w:type="gramEnd"/>
      <w:r w:rsidR="005D65B1">
        <w:t xml:space="preserve"> </w:t>
      </w:r>
      <w:r>
        <w:t xml:space="preserve">templates for a </w:t>
      </w:r>
      <w:r w:rsidR="00781F51">
        <w:t>Deed Restriction and Subordination Agreement.</w:t>
      </w:r>
    </w:p>
    <w:p w14:paraId="6CD73BC9" w14:textId="26168D72" w:rsidR="00EA19B6" w:rsidRDefault="00EA19B6" w:rsidP="00BE5693">
      <w:pPr>
        <w:pStyle w:val="ListParagraph"/>
        <w:numPr>
          <w:ilvl w:val="0"/>
          <w:numId w:val="2"/>
        </w:numPr>
      </w:pPr>
      <w:r>
        <w:t xml:space="preserve">Complete a </w:t>
      </w:r>
      <w:r w:rsidR="00781F51" w:rsidRPr="00781F51">
        <w:t xml:space="preserve">Subordination Agreement for each </w:t>
      </w:r>
      <w:r w:rsidRPr="00781F51">
        <w:t>mortgage or deeds of trust against the property</w:t>
      </w:r>
      <w:r>
        <w:t>.</w:t>
      </w:r>
      <w:r w:rsidR="005D65B1" w:rsidRPr="005D65B1">
        <w:t xml:space="preserve"> </w:t>
      </w:r>
      <w:r w:rsidR="005D65B1">
        <w:t xml:space="preserve">If </w:t>
      </w:r>
      <w:r w:rsidR="005D65B1" w:rsidRPr="00781F51">
        <w:t xml:space="preserve">you don’t know the book or page number, they can be left blank </w:t>
      </w:r>
      <w:r w:rsidR="005D65B1">
        <w:t xml:space="preserve">if </w:t>
      </w:r>
      <w:r w:rsidR="005D65B1" w:rsidRPr="00781F51">
        <w:t>the instrument number is included.</w:t>
      </w:r>
    </w:p>
    <w:p w14:paraId="65A9F070" w14:textId="33C639F5" w:rsidR="00781F51" w:rsidRDefault="00EA19B6" w:rsidP="00BE5693">
      <w:pPr>
        <w:pStyle w:val="ListParagraph"/>
        <w:numPr>
          <w:ilvl w:val="0"/>
          <w:numId w:val="2"/>
        </w:numPr>
      </w:pPr>
      <w:r>
        <w:t xml:space="preserve">All changes to the template must be recorded in </w:t>
      </w:r>
      <w:r w:rsidR="00781F51">
        <w:t xml:space="preserve">Track-Changes </w:t>
      </w:r>
    </w:p>
    <w:p w14:paraId="635D3FAE" w14:textId="524B484A" w:rsidR="00EA19B6" w:rsidRDefault="00EA19B6" w:rsidP="00781F51">
      <w:pPr>
        <w:pStyle w:val="ListParagraph"/>
        <w:numPr>
          <w:ilvl w:val="0"/>
          <w:numId w:val="2"/>
        </w:numPr>
      </w:pPr>
      <w:r>
        <w:t>Applicant will modify the templates to match site-specific project and property information.</w:t>
      </w:r>
    </w:p>
    <w:p w14:paraId="5B1843D4" w14:textId="4CEA444E" w:rsidR="00781F51" w:rsidRDefault="00781F51" w:rsidP="00781F51">
      <w:pPr>
        <w:pStyle w:val="ListParagraph"/>
        <w:numPr>
          <w:ilvl w:val="0"/>
          <w:numId w:val="2"/>
        </w:numPr>
      </w:pPr>
      <w:r>
        <w:t xml:space="preserve">Qualified person (consultant) will modify </w:t>
      </w:r>
      <w:r w:rsidR="00EA19B6">
        <w:t>t</w:t>
      </w:r>
      <w:r>
        <w:t>he templates to match the site-specific conditions and appropriate controls.</w:t>
      </w:r>
    </w:p>
    <w:p w14:paraId="2DF7239E" w14:textId="06F9C264" w:rsidR="00781F51" w:rsidRDefault="00781F51" w:rsidP="00781F51">
      <w:pPr>
        <w:pStyle w:val="ListParagraph"/>
        <w:numPr>
          <w:ilvl w:val="0"/>
          <w:numId w:val="2"/>
        </w:numPr>
      </w:pPr>
      <w:r>
        <w:t xml:space="preserve">Owner’s legal counsel </w:t>
      </w:r>
      <w:r w:rsidR="00EA19B6">
        <w:t>should review for acceptance</w:t>
      </w:r>
      <w:r>
        <w:t>. Note: San Francisco does not substantially negotiate the terms of these documents.</w:t>
      </w:r>
    </w:p>
    <w:p w14:paraId="69F71F4E" w14:textId="785D1F67" w:rsidR="00781F51" w:rsidRDefault="00781F51" w:rsidP="00781F51">
      <w:pPr>
        <w:pStyle w:val="ListParagraph"/>
        <w:numPr>
          <w:ilvl w:val="0"/>
          <w:numId w:val="2"/>
        </w:numPr>
      </w:pPr>
      <w:r>
        <w:t>Applicant provides caseworker the modified templates</w:t>
      </w:r>
      <w:r w:rsidR="00A36A75">
        <w:t xml:space="preserve"> and planned </w:t>
      </w:r>
      <w:r w:rsidR="00590395">
        <w:t>exhibits</w:t>
      </w:r>
      <w:r w:rsidR="00EA19B6">
        <w:t>.</w:t>
      </w:r>
    </w:p>
    <w:p w14:paraId="7FBAE4CC" w14:textId="56444F85" w:rsidR="00781F51" w:rsidRDefault="00781F51" w:rsidP="00781F51">
      <w:pPr>
        <w:pStyle w:val="ListParagraph"/>
        <w:numPr>
          <w:ilvl w:val="0"/>
          <w:numId w:val="2"/>
        </w:numPr>
      </w:pPr>
      <w:r>
        <w:t xml:space="preserve">Caseworker reviews with input from City </w:t>
      </w:r>
      <w:r w:rsidR="00EA19B6">
        <w:t>Attorney and</w:t>
      </w:r>
      <w:r>
        <w:t xml:space="preserve"> </w:t>
      </w:r>
      <w:r w:rsidR="00EA19B6">
        <w:t xml:space="preserve">provides </w:t>
      </w:r>
      <w:r>
        <w:t xml:space="preserve">comments for </w:t>
      </w:r>
      <w:r w:rsidR="00EA19B6">
        <w:t xml:space="preserve">any </w:t>
      </w:r>
      <w:r>
        <w:t>revision.</w:t>
      </w:r>
    </w:p>
    <w:p w14:paraId="5B4F3911" w14:textId="729712B2" w:rsidR="00781F51" w:rsidRDefault="00EA19B6" w:rsidP="00781F51">
      <w:pPr>
        <w:pStyle w:val="ListParagraph"/>
        <w:numPr>
          <w:ilvl w:val="0"/>
          <w:numId w:val="2"/>
        </w:numPr>
      </w:pPr>
      <w:r>
        <w:t xml:space="preserve">Once caseworker receives documents with no further comments for revision, caseworker will </w:t>
      </w:r>
      <w:r w:rsidR="005D65B1">
        <w:t xml:space="preserve">accept all changes, add any approval dates, and </w:t>
      </w:r>
      <w:r>
        <w:t xml:space="preserve">provide </w:t>
      </w:r>
      <w:r w:rsidR="005D65B1">
        <w:t xml:space="preserve">to the applicant </w:t>
      </w:r>
      <w:r>
        <w:t>a</w:t>
      </w:r>
      <w:r w:rsidR="005D65B1">
        <w:t xml:space="preserve"> </w:t>
      </w:r>
      <w:r>
        <w:t xml:space="preserve">.PDF version of the documents which are </w:t>
      </w:r>
      <w:r w:rsidR="007B1FB1">
        <w:t>Approved as to Form</w:t>
      </w:r>
      <w:r>
        <w:t xml:space="preserve"> by the City Attorney.</w:t>
      </w:r>
    </w:p>
    <w:p w14:paraId="2298BFF9" w14:textId="02DBFA70" w:rsidR="005D65B1" w:rsidRDefault="005D65B1" w:rsidP="005D65B1">
      <w:pPr>
        <w:pStyle w:val="ListParagraph"/>
        <w:numPr>
          <w:ilvl w:val="0"/>
          <w:numId w:val="2"/>
        </w:numPr>
      </w:pPr>
      <w:r>
        <w:t xml:space="preserve">Applicant will print the </w:t>
      </w:r>
      <w:r w:rsidR="007B1FB1">
        <w:t>Approved as to Form</w:t>
      </w:r>
      <w:r w:rsidR="00EA19B6">
        <w:t xml:space="preserve"> documents</w:t>
      </w:r>
      <w:r>
        <w:t>. See printing requirements below.</w:t>
      </w:r>
    </w:p>
    <w:p w14:paraId="3DD4AF68" w14:textId="3B09225F" w:rsidR="00EA19B6" w:rsidRDefault="005D65B1" w:rsidP="005D65B1">
      <w:pPr>
        <w:pStyle w:val="ListParagraph"/>
        <w:numPr>
          <w:ilvl w:val="0"/>
          <w:numId w:val="2"/>
        </w:numPr>
      </w:pPr>
      <w:r>
        <w:t xml:space="preserve">Applicant will have the </w:t>
      </w:r>
      <w:r w:rsidR="00EA19B6">
        <w:t xml:space="preserve">property owner </w:t>
      </w:r>
      <w:r>
        <w:t xml:space="preserve">provide a </w:t>
      </w:r>
      <w:r w:rsidR="00EA19B6">
        <w:t>notarized signature</w:t>
      </w:r>
      <w:r>
        <w:t>.</w:t>
      </w:r>
    </w:p>
    <w:p w14:paraId="1BB6A74F" w14:textId="3E3BA116" w:rsidR="00EA19B6" w:rsidRDefault="00EA19B6" w:rsidP="00781F51">
      <w:pPr>
        <w:pStyle w:val="ListParagraph"/>
        <w:numPr>
          <w:ilvl w:val="0"/>
          <w:numId w:val="2"/>
        </w:numPr>
      </w:pPr>
      <w:r>
        <w:t xml:space="preserve">Applicant will then </w:t>
      </w:r>
      <w:r w:rsidR="007B1FB1">
        <w:t xml:space="preserve">request </w:t>
      </w:r>
      <w:r>
        <w:t xml:space="preserve">an appointment with the caseworker to </w:t>
      </w:r>
      <w:r w:rsidR="005D65B1">
        <w:t xml:space="preserve">have a </w:t>
      </w:r>
      <w:r>
        <w:t xml:space="preserve">notary </w:t>
      </w:r>
      <w:r w:rsidR="005D65B1">
        <w:t xml:space="preserve">bring the notarized documents to </w:t>
      </w:r>
      <w:r>
        <w:t>49 S Van Ness.</w:t>
      </w:r>
      <w:r w:rsidR="007B1FB1">
        <w:t xml:space="preserve"> </w:t>
      </w:r>
      <w:hyperlink r:id="rId5" w:history="1">
        <w:r w:rsidR="007B1FB1" w:rsidRPr="007B1FB1">
          <w:rPr>
            <w:rStyle w:val="Hyperlink"/>
          </w:rPr>
          <w:t>Check for Permit Center operating hours.</w:t>
        </w:r>
      </w:hyperlink>
    </w:p>
    <w:p w14:paraId="17802092" w14:textId="77777777" w:rsidR="007B1FB1" w:rsidRDefault="007B1FB1" w:rsidP="007B1FB1">
      <w:pPr>
        <w:pStyle w:val="ListParagraph"/>
        <w:numPr>
          <w:ilvl w:val="0"/>
          <w:numId w:val="2"/>
        </w:numPr>
      </w:pPr>
      <w:r>
        <w:t>The appointment will be held at:</w:t>
      </w:r>
    </w:p>
    <w:p w14:paraId="4F07CA08" w14:textId="2834F7FA" w:rsidR="007B1FB1" w:rsidRDefault="0081070E" w:rsidP="007B1FB1">
      <w:pPr>
        <w:pStyle w:val="ListParagraph"/>
        <w:ind w:left="1440"/>
      </w:pPr>
      <w:hyperlink r:id="rId6" w:history="1">
        <w:r w:rsidR="007B1FB1" w:rsidRPr="007B1FB1">
          <w:rPr>
            <w:rStyle w:val="Hyperlink"/>
          </w:rPr>
          <w:t>City and County of San Francisco Permit Center</w:t>
        </w:r>
      </w:hyperlink>
    </w:p>
    <w:p w14:paraId="78DE85BF" w14:textId="77777777" w:rsidR="007B1FB1" w:rsidRDefault="007B1FB1" w:rsidP="007B1FB1">
      <w:pPr>
        <w:pStyle w:val="ListParagraph"/>
        <w:ind w:left="1440"/>
      </w:pPr>
      <w:r>
        <w:t>49 S Van Ness</w:t>
      </w:r>
    </w:p>
    <w:p w14:paraId="0BBDF65D" w14:textId="77777777" w:rsidR="007B1FB1" w:rsidRDefault="007B1FB1" w:rsidP="007B1FB1">
      <w:pPr>
        <w:pStyle w:val="ListParagraph"/>
        <w:ind w:left="1440"/>
      </w:pPr>
      <w:r>
        <w:t>2nd Floor, Counter #82</w:t>
      </w:r>
    </w:p>
    <w:p w14:paraId="04340481" w14:textId="03E17DA1" w:rsidR="007B1FB1" w:rsidRDefault="007B1FB1" w:rsidP="007B1FB1">
      <w:pPr>
        <w:pStyle w:val="ListParagraph"/>
        <w:ind w:left="1440"/>
      </w:pPr>
      <w:r>
        <w:t>San Francisco, CA 94103</w:t>
      </w:r>
    </w:p>
    <w:p w14:paraId="5E7C1AEB" w14:textId="5D4DFA5E" w:rsidR="007B1FB1" w:rsidRDefault="007B1FB1" w:rsidP="00781F51">
      <w:pPr>
        <w:pStyle w:val="ListParagraph"/>
        <w:numPr>
          <w:ilvl w:val="0"/>
          <w:numId w:val="2"/>
        </w:numPr>
      </w:pPr>
      <w:r>
        <w:t>Confirm with your caseworker what you plan to bring:</w:t>
      </w:r>
    </w:p>
    <w:p w14:paraId="1FF767DB" w14:textId="03071FF3" w:rsidR="007B1FB1" w:rsidRDefault="007B1FB1" w:rsidP="007B1FB1">
      <w:pPr>
        <w:pStyle w:val="ListParagraph"/>
        <w:numPr>
          <w:ilvl w:val="1"/>
          <w:numId w:val="2"/>
        </w:numPr>
      </w:pPr>
      <w:r>
        <w:t>Covenant and Environmental Restriction (the version attached) that is:</w:t>
      </w:r>
    </w:p>
    <w:p w14:paraId="715802C4" w14:textId="77925821" w:rsidR="007B1FB1" w:rsidRDefault="007B1FB1" w:rsidP="007B1FB1">
      <w:pPr>
        <w:pStyle w:val="ListParagraph"/>
        <w:numPr>
          <w:ilvl w:val="2"/>
          <w:numId w:val="2"/>
        </w:numPr>
      </w:pPr>
      <w:r>
        <w:t xml:space="preserve">Approved as to form by deputy city </w:t>
      </w:r>
      <w:proofErr w:type="gramStart"/>
      <w:r>
        <w:t>attorney</w:t>
      </w:r>
      <w:proofErr w:type="gramEnd"/>
    </w:p>
    <w:p w14:paraId="586EFA9C" w14:textId="2DDA045B" w:rsidR="007B1FB1" w:rsidRDefault="007B1FB1" w:rsidP="007B1FB1">
      <w:pPr>
        <w:pStyle w:val="ListParagraph"/>
        <w:numPr>
          <w:ilvl w:val="2"/>
          <w:numId w:val="2"/>
        </w:numPr>
      </w:pPr>
      <w:r>
        <w:t xml:space="preserve">Signed by Covenantor with notarized </w:t>
      </w:r>
      <w:proofErr w:type="gramStart"/>
      <w:r>
        <w:t>signature</w:t>
      </w:r>
      <w:proofErr w:type="gramEnd"/>
    </w:p>
    <w:p w14:paraId="3491119B" w14:textId="78781044" w:rsidR="007B1FB1" w:rsidRDefault="007B1FB1" w:rsidP="007B1FB1">
      <w:pPr>
        <w:pStyle w:val="ListParagraph"/>
        <w:numPr>
          <w:ilvl w:val="2"/>
          <w:numId w:val="2"/>
        </w:numPr>
      </w:pPr>
      <w:r>
        <w:t xml:space="preserve">Complete with all exhibits, including legal description; figure of site; site data; Cap Maintenance Plan; or Operations, Maintenance, and Monitoring Plan, as appropriate to your </w:t>
      </w:r>
      <w:proofErr w:type="gramStart"/>
      <w:r>
        <w:t>case</w:t>
      </w:r>
      <w:proofErr w:type="gramEnd"/>
    </w:p>
    <w:p w14:paraId="59C879A9" w14:textId="1E4DC3CD" w:rsidR="007B1FB1" w:rsidRDefault="007B1FB1" w:rsidP="007B1FB1">
      <w:pPr>
        <w:pStyle w:val="ListParagraph"/>
        <w:numPr>
          <w:ilvl w:val="1"/>
          <w:numId w:val="2"/>
        </w:numPr>
      </w:pPr>
      <w:proofErr w:type="gramStart"/>
      <w:r>
        <w:t>Subordination Agreement,</w:t>
      </w:r>
      <w:proofErr w:type="gramEnd"/>
      <w:r>
        <w:t xml:space="preserve"> signed and notarized, if applicable.</w:t>
      </w:r>
    </w:p>
    <w:p w14:paraId="36C640EC" w14:textId="63C197D6" w:rsidR="007B1FB1" w:rsidRDefault="007B1FB1" w:rsidP="007B1FB1">
      <w:pPr>
        <w:pStyle w:val="ListParagraph"/>
        <w:numPr>
          <w:ilvl w:val="1"/>
          <w:numId w:val="2"/>
        </w:numPr>
      </w:pPr>
      <w:r>
        <w:t xml:space="preserve">Any other documents </w:t>
      </w:r>
      <w:r w:rsidR="000D2330">
        <w:t>requested</w:t>
      </w:r>
      <w:r>
        <w:t xml:space="preserve"> by your caseworker.</w:t>
      </w:r>
    </w:p>
    <w:p w14:paraId="41A8E623" w14:textId="12B780F9" w:rsidR="007B1FB1" w:rsidRDefault="007B1FB1" w:rsidP="007B1FB1">
      <w:pPr>
        <w:pStyle w:val="ListParagraph"/>
        <w:numPr>
          <w:ilvl w:val="0"/>
          <w:numId w:val="2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lastRenderedPageBreak/>
        <w:t xml:space="preserve">Upon arrival, </w:t>
      </w:r>
      <w:r w:rsidR="00037EC3">
        <w:rPr>
          <w:rFonts w:asciiTheme="minorHAnsi" w:hAnsiTheme="minorHAnsi" w:cstheme="minorBidi"/>
        </w:rPr>
        <w:t xml:space="preserve">notify our DPH </w:t>
      </w:r>
      <w:r w:rsidRPr="007B1FB1">
        <w:rPr>
          <w:rFonts w:asciiTheme="minorHAnsi" w:hAnsiTheme="minorHAnsi" w:cstheme="minorBidi"/>
        </w:rPr>
        <w:t xml:space="preserve">counter staff know you are here for an appointment with </w:t>
      </w:r>
      <w:r w:rsidR="00037EC3">
        <w:rPr>
          <w:rFonts w:asciiTheme="minorHAnsi" w:hAnsiTheme="minorHAnsi" w:cstheme="minorBidi"/>
        </w:rPr>
        <w:t xml:space="preserve">your caseworker, and reference your site address and SMED number. Counter staff </w:t>
      </w:r>
      <w:r w:rsidRPr="007B1FB1">
        <w:rPr>
          <w:rFonts w:asciiTheme="minorHAnsi" w:hAnsiTheme="minorHAnsi" w:cstheme="minorBidi"/>
        </w:rPr>
        <w:t xml:space="preserve">will </w:t>
      </w:r>
      <w:r w:rsidR="00037EC3">
        <w:rPr>
          <w:rFonts w:asciiTheme="minorHAnsi" w:hAnsiTheme="minorHAnsi" w:cstheme="minorBidi"/>
        </w:rPr>
        <w:t>notify the case worker of your arrival.</w:t>
      </w:r>
    </w:p>
    <w:p w14:paraId="3E60CCDD" w14:textId="7CC32FE9" w:rsidR="0012501C" w:rsidRDefault="0012501C" w:rsidP="0012501C">
      <w:pPr>
        <w:pStyle w:val="ListParagraph"/>
        <w:numPr>
          <w:ilvl w:val="0"/>
          <w:numId w:val="2"/>
        </w:numPr>
      </w:pPr>
      <w:r>
        <w:t>Caseworker will confirm the correct documents and signatures are present, and upon approval will have the Director of Environmental Health provide a notarized signature.</w:t>
      </w:r>
    </w:p>
    <w:p w14:paraId="031A08B6" w14:textId="1C2A65A1" w:rsidR="00781F51" w:rsidRDefault="005D65B1" w:rsidP="00F32938">
      <w:pPr>
        <w:pStyle w:val="ListParagraph"/>
        <w:numPr>
          <w:ilvl w:val="0"/>
          <w:numId w:val="2"/>
        </w:numPr>
      </w:pPr>
      <w:r>
        <w:t xml:space="preserve">Notary then takes the signed documents to the </w:t>
      </w:r>
      <w:r w:rsidR="00781F51">
        <w:t>Recorder’s Office to record</w:t>
      </w:r>
      <w:r w:rsidR="0012501C">
        <w:t xml:space="preserve">. </w:t>
      </w:r>
      <w:hyperlink r:id="rId7" w:history="1">
        <w:r w:rsidR="0012501C" w:rsidRPr="0012501C">
          <w:rPr>
            <w:rStyle w:val="Hyperlink"/>
          </w:rPr>
          <w:t>Check for operating hours</w:t>
        </w:r>
      </w:hyperlink>
      <w:r w:rsidR="00AE08F5">
        <w:t xml:space="preserve"> or make an appointment</w:t>
      </w:r>
      <w:r w:rsidR="0012501C">
        <w:t>:</w:t>
      </w:r>
    </w:p>
    <w:p w14:paraId="593FA64F" w14:textId="6AF5FFAF" w:rsidR="0012501C" w:rsidRDefault="0081070E" w:rsidP="0012501C">
      <w:pPr>
        <w:pStyle w:val="ListParagraph"/>
        <w:ind w:left="1440"/>
      </w:pPr>
      <w:hyperlink r:id="rId8" w:history="1">
        <w:r w:rsidR="0012501C" w:rsidRPr="0012501C">
          <w:rPr>
            <w:rStyle w:val="Hyperlink"/>
          </w:rPr>
          <w:t>City and County of San Francisco Office of the Assessor-Recorder</w:t>
        </w:r>
      </w:hyperlink>
    </w:p>
    <w:p w14:paraId="79DBFA7D" w14:textId="3C87B813" w:rsidR="0012501C" w:rsidRDefault="005E0765" w:rsidP="0012501C">
      <w:pPr>
        <w:pStyle w:val="ListParagraph"/>
        <w:ind w:left="1440"/>
      </w:pPr>
      <w:r>
        <w:t>1 Dr. Carlton B. Goodlett Place</w:t>
      </w:r>
    </w:p>
    <w:p w14:paraId="4696F321" w14:textId="55BDC0F0" w:rsidR="0012501C" w:rsidRDefault="005E0765" w:rsidP="0012501C">
      <w:pPr>
        <w:pStyle w:val="ListParagraph"/>
        <w:ind w:left="1440"/>
      </w:pPr>
      <w:r>
        <w:t>City Hall, Room 190</w:t>
      </w:r>
      <w:r w:rsidR="0012501C">
        <w:t xml:space="preserve">San Francisco, CA </w:t>
      </w:r>
      <w:r>
        <w:t>94102</w:t>
      </w:r>
    </w:p>
    <w:p w14:paraId="18CCD1B6" w14:textId="59927D5B" w:rsidR="00781F51" w:rsidRDefault="005D65B1" w:rsidP="00D750EE">
      <w:pPr>
        <w:pStyle w:val="ListParagraph"/>
        <w:numPr>
          <w:ilvl w:val="0"/>
          <w:numId w:val="2"/>
        </w:numPr>
      </w:pPr>
      <w:r>
        <w:t xml:space="preserve">Once recorded, send the caseworker an </w:t>
      </w:r>
      <w:r w:rsidR="00781F51">
        <w:t>electronic copy</w:t>
      </w:r>
      <w:r w:rsidR="00AE08F5">
        <w:t xml:space="preserve"> if the Deed Restriction, and Subordination Agreement if applicable</w:t>
      </w:r>
      <w:r>
        <w:t>.</w:t>
      </w:r>
    </w:p>
    <w:p w14:paraId="5FB6ADD8" w14:textId="073A4D0C" w:rsidR="005D65B1" w:rsidRDefault="005D65B1" w:rsidP="00D750EE">
      <w:pPr>
        <w:pStyle w:val="ListParagraph"/>
        <w:numPr>
          <w:ilvl w:val="0"/>
          <w:numId w:val="2"/>
        </w:numPr>
      </w:pPr>
      <w:r>
        <w:t>From there, caseworker may advance the case to the next step (e.g. sign-off on TCO or CFCO, or issue NFA letter, etc.)</w:t>
      </w:r>
    </w:p>
    <w:p w14:paraId="7BD409AA" w14:textId="2486ADE9" w:rsidR="00781F51" w:rsidRPr="00781F51" w:rsidRDefault="00781F51" w:rsidP="008F04BF"/>
    <w:p w14:paraId="7E1D9446" w14:textId="60088E0C" w:rsidR="008F04BF" w:rsidRDefault="008F04BF" w:rsidP="008F04BF">
      <w:pPr>
        <w:rPr>
          <w:b/>
          <w:bCs/>
        </w:rPr>
      </w:pPr>
      <w:r>
        <w:rPr>
          <w:b/>
          <w:bCs/>
        </w:rPr>
        <w:t>Printing</w:t>
      </w:r>
    </w:p>
    <w:p w14:paraId="68B7D16E" w14:textId="77777777" w:rsidR="004538AD" w:rsidRPr="004538AD" w:rsidRDefault="004538AD" w:rsidP="004538AD">
      <w:pPr>
        <w:pStyle w:val="ListParagraph"/>
        <w:numPr>
          <w:ilvl w:val="0"/>
          <w:numId w:val="1"/>
        </w:numPr>
      </w:pPr>
      <w:r>
        <w:rPr>
          <w:rFonts w:eastAsia="Times New Roman"/>
        </w:rPr>
        <w:t xml:space="preserve">All pages must be printed 8.5 x </w:t>
      </w:r>
      <w:proofErr w:type="gramStart"/>
      <w:r>
        <w:rPr>
          <w:rFonts w:eastAsia="Times New Roman"/>
        </w:rPr>
        <w:t>11</w:t>
      </w:r>
      <w:proofErr w:type="gramEnd"/>
    </w:p>
    <w:p w14:paraId="4CEA5A78" w14:textId="30A32316" w:rsidR="004538AD" w:rsidRPr="008F04BF" w:rsidRDefault="004538AD" w:rsidP="004538AD">
      <w:pPr>
        <w:pStyle w:val="ListParagraph"/>
        <w:numPr>
          <w:ilvl w:val="0"/>
          <w:numId w:val="1"/>
        </w:numPr>
      </w:pPr>
      <w:r>
        <w:rPr>
          <w:rFonts w:eastAsia="Times New Roman"/>
        </w:rPr>
        <w:t xml:space="preserve">All pages must be black and </w:t>
      </w:r>
      <w:proofErr w:type="gramStart"/>
      <w:r>
        <w:rPr>
          <w:rFonts w:eastAsia="Times New Roman"/>
        </w:rPr>
        <w:t>white</w:t>
      </w:r>
      <w:proofErr w:type="gramEnd"/>
    </w:p>
    <w:p w14:paraId="035B53F7" w14:textId="277C6287" w:rsidR="004538AD" w:rsidRPr="004538AD" w:rsidRDefault="004538AD" w:rsidP="008F04BF">
      <w:pPr>
        <w:pStyle w:val="ListParagraph"/>
        <w:numPr>
          <w:ilvl w:val="0"/>
          <w:numId w:val="1"/>
        </w:numPr>
      </w:pPr>
      <w:r>
        <w:rPr>
          <w:rFonts w:eastAsia="Times New Roman"/>
        </w:rPr>
        <w:t>Other sized pages, includ</w:t>
      </w:r>
      <w:r w:rsidR="00A36A75">
        <w:rPr>
          <w:rFonts w:eastAsia="Times New Roman"/>
        </w:rPr>
        <w:t>ing</w:t>
      </w:r>
      <w:r>
        <w:rPr>
          <w:rFonts w:eastAsia="Times New Roman"/>
        </w:rPr>
        <w:t xml:space="preserve"> 11 x 17 or folded pages are not acceptable</w:t>
      </w:r>
      <w:r w:rsidR="00A36A75">
        <w:rPr>
          <w:rFonts w:eastAsia="Times New Roman"/>
        </w:rPr>
        <w:t xml:space="preserve"> for recording.</w:t>
      </w:r>
    </w:p>
    <w:p w14:paraId="081FCE7E" w14:textId="12359222" w:rsidR="004538AD" w:rsidRPr="008F04BF" w:rsidRDefault="004538AD" w:rsidP="004538AD">
      <w:pPr>
        <w:pStyle w:val="ListParagraph"/>
        <w:numPr>
          <w:ilvl w:val="0"/>
          <w:numId w:val="1"/>
        </w:numPr>
      </w:pPr>
      <w:r>
        <w:rPr>
          <w:rFonts w:eastAsia="Times New Roman"/>
        </w:rPr>
        <w:t>All pages must be legible</w:t>
      </w:r>
      <w:r w:rsidR="00A36A75">
        <w:rPr>
          <w:rFonts w:eastAsia="Times New Roman"/>
        </w:rPr>
        <w:t xml:space="preserve"> upon printing and scanning.</w:t>
      </w:r>
    </w:p>
    <w:p w14:paraId="34FE0984" w14:textId="77777777" w:rsidR="008F04BF" w:rsidRDefault="008F04BF" w:rsidP="008F04BF">
      <w:pPr>
        <w:rPr>
          <w:b/>
          <w:bCs/>
        </w:rPr>
      </w:pPr>
    </w:p>
    <w:p w14:paraId="12E3C8A6" w14:textId="4FCE3618" w:rsidR="008F04BF" w:rsidRPr="008F04BF" w:rsidRDefault="008F04BF" w:rsidP="008F04BF">
      <w:pPr>
        <w:rPr>
          <w:b/>
          <w:bCs/>
        </w:rPr>
      </w:pPr>
      <w:r>
        <w:rPr>
          <w:b/>
          <w:bCs/>
        </w:rPr>
        <w:t>Signatures</w:t>
      </w:r>
    </w:p>
    <w:p w14:paraId="10AC8BA3" w14:textId="655759BB" w:rsidR="008F04BF" w:rsidRPr="008F04BF" w:rsidRDefault="008F04BF" w:rsidP="008F04BF">
      <w:pPr>
        <w:pStyle w:val="ListParagraph"/>
        <w:numPr>
          <w:ilvl w:val="0"/>
          <w:numId w:val="1"/>
        </w:numPr>
      </w:pPr>
      <w:r>
        <w:t>Signatures of the property owner</w:t>
      </w:r>
      <w:r w:rsidR="00006753">
        <w:t>, lender (if applicable)</w:t>
      </w:r>
      <w:r>
        <w:t xml:space="preserve"> and the Director of Public Health must be notarized.</w:t>
      </w:r>
    </w:p>
    <w:p w14:paraId="4A8C6094" w14:textId="77777777" w:rsidR="00E70345" w:rsidRPr="00E70345" w:rsidRDefault="00E70345" w:rsidP="008F04BF">
      <w:pPr>
        <w:pStyle w:val="ListParagraph"/>
        <w:numPr>
          <w:ilvl w:val="0"/>
          <w:numId w:val="1"/>
        </w:numPr>
      </w:pPr>
      <w:r w:rsidRPr="00E70345">
        <w:rPr>
          <w:rFonts w:eastAsia="Times New Roman"/>
        </w:rPr>
        <w:t>Recording must include wet signatures from the owner, lender</w:t>
      </w:r>
      <w:r>
        <w:rPr>
          <w:rFonts w:eastAsia="Times New Roman"/>
        </w:rPr>
        <w:t xml:space="preserve"> (if applicable)</w:t>
      </w:r>
      <w:r w:rsidRPr="00E70345">
        <w:rPr>
          <w:rFonts w:eastAsia="Times New Roman"/>
        </w:rPr>
        <w:t>, the Director of Public Health, and their notaries.</w:t>
      </w:r>
    </w:p>
    <w:p w14:paraId="53E85C1F" w14:textId="73742A6C" w:rsidR="008F04BF" w:rsidRPr="008F04BF" w:rsidRDefault="008F04BF" w:rsidP="008F04BF">
      <w:pPr>
        <w:pStyle w:val="ListParagraph"/>
        <w:numPr>
          <w:ilvl w:val="0"/>
          <w:numId w:val="1"/>
        </w:numPr>
      </w:pPr>
      <w:r>
        <w:rPr>
          <w:rFonts w:eastAsia="Times New Roman"/>
        </w:rPr>
        <w:t>Signatures may be included on separate pages.</w:t>
      </w:r>
    </w:p>
    <w:p w14:paraId="152124D9" w14:textId="38C052AA" w:rsidR="008F04BF" w:rsidRPr="008F04BF" w:rsidRDefault="008F04BF" w:rsidP="008F04BF">
      <w:pPr>
        <w:pStyle w:val="ListParagraph"/>
        <w:numPr>
          <w:ilvl w:val="0"/>
          <w:numId w:val="1"/>
        </w:numPr>
      </w:pPr>
      <w:r>
        <w:rPr>
          <w:rFonts w:eastAsia="Times New Roman"/>
        </w:rPr>
        <w:t>The CAO approval-as-to-form signature may be a copy or electronic.</w:t>
      </w:r>
    </w:p>
    <w:sectPr w:rsidR="008F04BF" w:rsidRPr="008F0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A55D5"/>
    <w:multiLevelType w:val="hybridMultilevel"/>
    <w:tmpl w:val="27C4F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B2CA4"/>
    <w:multiLevelType w:val="hybridMultilevel"/>
    <w:tmpl w:val="A39C4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435566">
    <w:abstractNumId w:val="1"/>
  </w:num>
  <w:num w:numId="2" w16cid:durableId="1229412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16"/>
    <w:rsid w:val="000062E6"/>
    <w:rsid w:val="00006753"/>
    <w:rsid w:val="00037EC3"/>
    <w:rsid w:val="000B3A01"/>
    <w:rsid w:val="000D2330"/>
    <w:rsid w:val="00110962"/>
    <w:rsid w:val="00115BC2"/>
    <w:rsid w:val="0012501C"/>
    <w:rsid w:val="003E0A23"/>
    <w:rsid w:val="0043700D"/>
    <w:rsid w:val="004538AD"/>
    <w:rsid w:val="00590395"/>
    <w:rsid w:val="005D65B1"/>
    <w:rsid w:val="005E0765"/>
    <w:rsid w:val="00615807"/>
    <w:rsid w:val="00781F51"/>
    <w:rsid w:val="007B1FB1"/>
    <w:rsid w:val="0081070E"/>
    <w:rsid w:val="00827473"/>
    <w:rsid w:val="008F04BF"/>
    <w:rsid w:val="008F4C96"/>
    <w:rsid w:val="009A5E50"/>
    <w:rsid w:val="009C1B86"/>
    <w:rsid w:val="009E0F82"/>
    <w:rsid w:val="00A36A75"/>
    <w:rsid w:val="00AE08F5"/>
    <w:rsid w:val="00B56588"/>
    <w:rsid w:val="00C42A1A"/>
    <w:rsid w:val="00DC6E90"/>
    <w:rsid w:val="00E42616"/>
    <w:rsid w:val="00E70345"/>
    <w:rsid w:val="00EA19B6"/>
    <w:rsid w:val="00F30F1F"/>
    <w:rsid w:val="00FF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98AF0"/>
  <w15:chartTrackingRefBased/>
  <w15:docId w15:val="{CFE66176-B13B-4AB8-B029-0680A84D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4B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4BF"/>
    <w:pPr>
      <w:ind w:left="720"/>
    </w:pPr>
  </w:style>
  <w:style w:type="character" w:styleId="Hyperlink">
    <w:name w:val="Hyperlink"/>
    <w:basedOn w:val="DefaultParagraphFont"/>
    <w:uiPriority w:val="99"/>
    <w:unhideWhenUsed/>
    <w:rsid w:val="007B1F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FB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0765"/>
    <w:pPr>
      <w:spacing w:after="0" w:line="240" w:lineRule="auto"/>
    </w:pPr>
    <w:rPr>
      <w:rFonts w:ascii="Calibri" w:hAnsi="Calibri" w:cs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5E07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8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app.goo.gl/DogGqAw9iXzysUFB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fassessor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ps.app.goo.gl/72gtpn4RjBcVTcir8" TargetMode="External"/><Relationship Id="rId5" Type="http://schemas.openxmlformats.org/officeDocument/2006/relationships/hyperlink" Target="https://www.sf.gov/location/san-francisco-permit-cent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Bill (DPH)</dc:creator>
  <cp:keywords/>
  <dc:description/>
  <cp:lastModifiedBy>Hoang, Tina (DPH)</cp:lastModifiedBy>
  <cp:revision>29</cp:revision>
  <dcterms:created xsi:type="dcterms:W3CDTF">2024-01-19T17:10:00Z</dcterms:created>
  <dcterms:modified xsi:type="dcterms:W3CDTF">2024-09-30T20:18:00Z</dcterms:modified>
</cp:coreProperties>
</file>